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7B455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207F37">
        <w:rPr>
          <w:rFonts w:ascii="ＭＳ Ｐゴシック" w:eastAsia="ＭＳ Ｐゴシック" w:hAnsi="ＭＳ Ｐゴシック" w:hint="eastAsia"/>
          <w:color w:val="0D0D0D" w:themeColor="text1" w:themeTint="F2"/>
          <w:spacing w:val="493"/>
          <w:kern w:val="0"/>
          <w:sz w:val="28"/>
          <w:szCs w:val="28"/>
          <w:fitText w:val="2820" w:id="1209258240"/>
        </w:rPr>
        <w:t>質問</w:t>
      </w:r>
      <w:r w:rsidRPr="00207F37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47425B">
        <w:rPr>
          <w:rFonts w:ascii="ＭＳ 明朝" w:hAnsi="ＭＳ 明朝" w:hint="eastAsia"/>
          <w:color w:val="0D0D0D" w:themeColor="text1" w:themeTint="F2"/>
          <w:sz w:val="22"/>
          <w:szCs w:val="22"/>
        </w:rPr>
        <w:t>長井市防災・防犯・見守りシステム賃貸借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</w:t>
      </w:r>
      <w:r w:rsidR="0047425B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</w:t>
      </w:r>
      <w:bookmarkStart w:id="0" w:name="_GoBack"/>
      <w:bookmarkEnd w:id="0"/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F0E2E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080D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080D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５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B4257A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１</w:t>
            </w:r>
            <w:r w:rsidR="00207F37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B4257A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80D76"/>
    <w:rsid w:val="000A6DD1"/>
    <w:rsid w:val="000B2404"/>
    <w:rsid w:val="000C5659"/>
    <w:rsid w:val="00127ACE"/>
    <w:rsid w:val="00192A84"/>
    <w:rsid w:val="00207F37"/>
    <w:rsid w:val="00287A74"/>
    <w:rsid w:val="003052C3"/>
    <w:rsid w:val="00327334"/>
    <w:rsid w:val="0047425B"/>
    <w:rsid w:val="004D70CA"/>
    <w:rsid w:val="004F0E2E"/>
    <w:rsid w:val="0053446E"/>
    <w:rsid w:val="005945D9"/>
    <w:rsid w:val="005A2289"/>
    <w:rsid w:val="00644D92"/>
    <w:rsid w:val="00715398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257A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266D2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43FABC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306F-CFCB-4E99-8128-B64092F6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L1001-sei-111 </cp:lastModifiedBy>
  <cp:revision>26</cp:revision>
  <cp:lastPrinted>2018-10-10T02:18:00Z</cp:lastPrinted>
  <dcterms:created xsi:type="dcterms:W3CDTF">2021-09-17T10:59:00Z</dcterms:created>
  <dcterms:modified xsi:type="dcterms:W3CDTF">2026-05-08T02:46:00Z</dcterms:modified>
</cp:coreProperties>
</file>